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9"/>
      </w:pPr>
    </w:p>
    <w:p>
      <w:pPr>
        <w:pStyle w:val="Heading1"/>
        <w:spacing w:before="1"/>
        <w:ind w:right="768"/>
      </w:pPr>
      <w:r>
        <w:rPr>
          <w:u w:val="single"/>
        </w:rPr>
        <w:t>ASUNTO</w:t>
      </w:r>
      <w:r>
        <w:rPr/>
        <w:t>: NOTIFICACIÓN DE ELEVACIÓN A DEFINITIVA LA ADJUDICACIÓN PROVISIONAL EN RELACIÓN AL PROCESO DE CONTRATACIÓN MEDIANTE PROCEDIMIENTO NEGOCIADO CON PUBLICIDAD – CONTRATO ORDINARIO - DE LAS OBRAS DENOMINADAS “ACTUACIONES DE MEJORA DE LA ACCESIBILIDAD UNIVERSAL EN EL POLÍGONO INDUSTRIAL DE ARINAGA”, EXPEDIENTE DE CONTRATACIÓN 01/2021</w:t>
      </w:r>
    </w:p>
    <w:p>
      <w:pPr>
        <w:pStyle w:val="BodyText"/>
        <w:spacing w:before="273"/>
        <w:ind w:left="1690"/>
        <w:jc w:val="both"/>
      </w:pPr>
      <w:r>
        <w:rPr/>
        <w:t>Estimado </w:t>
      </w:r>
      <w:r>
        <w:rPr>
          <w:spacing w:val="-2"/>
        </w:rPr>
        <w:t>empresario/a:</w:t>
      </w:r>
    </w:p>
    <w:p>
      <w:pPr>
        <w:spacing w:before="135"/>
        <w:ind w:left="982" w:right="767" w:firstLine="707"/>
        <w:jc w:val="both"/>
        <w:rPr>
          <w:sz w:val="24"/>
        </w:rPr>
      </w:pPr>
      <w:r>
        <w:rPr>
          <w:sz w:val="24"/>
        </w:rPr>
        <w:t>Por la presente se participa a esa empresa, que La Junta de Gobierno de ECOAGA, en sesión extraordinaria celebrada el día 27 de julio de 2021, acordó la adjudicación provisional a favor de </w:t>
      </w:r>
      <w:r>
        <w:rPr>
          <w:b/>
          <w:sz w:val="24"/>
        </w:rPr>
        <w:t>MANTENIMIENTO DEL TERRITORIO CANARIO, S.L.U.</w:t>
      </w:r>
      <w:r>
        <w:rPr>
          <w:sz w:val="24"/>
        </w:rPr>
        <w:t>, en relación a la contratación de la ejecución de las obras denominadas “</w:t>
      </w:r>
      <w:r>
        <w:rPr>
          <w:b/>
          <w:sz w:val="24"/>
        </w:rPr>
        <w:t>ACTUACIONES DE MEJORA DE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ACCESIBILIDAD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UNIVERSAL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POLÍGONO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INDUSTRIAL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4"/>
          <w:sz w:val="24"/>
        </w:rPr>
        <w:t> </w:t>
      </w:r>
      <w:r>
        <w:rPr>
          <w:b/>
          <w:spacing w:val="-2"/>
          <w:sz w:val="24"/>
        </w:rPr>
        <w:t>ARINAGA</w:t>
      </w:r>
      <w:r>
        <w:rPr>
          <w:spacing w:val="-2"/>
          <w:sz w:val="24"/>
        </w:rPr>
        <w:t>”,</w:t>
      </w:r>
    </w:p>
    <w:p>
      <w:pPr>
        <w:spacing w:before="0"/>
        <w:ind w:left="982" w:right="768" w:firstLine="0"/>
        <w:jc w:val="both"/>
        <w:rPr>
          <w:sz w:val="24"/>
        </w:rPr>
      </w:pPr>
      <w:r>
        <w:rPr>
          <w:sz w:val="24"/>
        </w:rPr>
        <w:t>por la cantidad de ciento noventa y cinco mil euros (195.000,00 €), más un I.G.I.C. de trece mil seiscientos cincuenta euros (13.650,00 €), siendo el </w:t>
      </w:r>
      <w:r>
        <w:rPr>
          <w:b/>
          <w:sz w:val="24"/>
        </w:rPr>
        <w:t>importe total de la adjudicación de doscientos ocho mil seiscientos cincuenta euros (208.650,00 €), </w:t>
      </w:r>
      <w:r>
        <w:rPr>
          <w:sz w:val="24"/>
        </w:rPr>
        <w:t>y demás compromisos contractuales detallados en la documentación aportada por esa empresa al expediente de contratación, todo ello de conformidad con el Pliego de Cláusulas Administrativas Particulares </w:t>
      </w:r>
      <w:r>
        <w:rPr>
          <w:spacing w:val="-2"/>
          <w:sz w:val="24"/>
        </w:rPr>
        <w:t>(PCAP).</w:t>
      </w:r>
    </w:p>
    <w:p>
      <w:pPr>
        <w:pStyle w:val="BodyText"/>
        <w:spacing w:before="120"/>
      </w:pPr>
    </w:p>
    <w:p>
      <w:pPr>
        <w:pStyle w:val="BodyText"/>
        <w:spacing w:before="1"/>
        <w:ind w:left="1690"/>
        <w:jc w:val="both"/>
      </w:pPr>
      <w:r>
        <w:rPr>
          <w:u w:val="single"/>
        </w:rPr>
        <w:t>Motivación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la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adjudicación:</w:t>
      </w:r>
    </w:p>
    <w:p>
      <w:pPr>
        <w:pStyle w:val="BodyText"/>
        <w:spacing w:before="120"/>
      </w:pPr>
    </w:p>
    <w:p>
      <w:pPr>
        <w:pStyle w:val="Heading1"/>
        <w:numPr>
          <w:ilvl w:val="0"/>
          <w:numId w:val="1"/>
        </w:numPr>
        <w:tabs>
          <w:tab w:pos="1701" w:val="left" w:leader="none"/>
        </w:tabs>
        <w:spacing w:line="240" w:lineRule="auto" w:before="0" w:after="0"/>
        <w:ind w:left="1701" w:right="0" w:hanging="359"/>
        <w:jc w:val="both"/>
        <w:rPr>
          <w:b w:val="0"/>
        </w:rPr>
      </w:pPr>
      <w:r>
        <w:rPr/>
        <w:t>Valoraciones</w:t>
      </w:r>
      <w:r>
        <w:rPr>
          <w:spacing w:val="-3"/>
        </w:rPr>
        <w:t> </w:t>
      </w:r>
      <w:r>
        <w:rPr/>
        <w:t>asignadas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los distintos</w:t>
      </w:r>
      <w:r>
        <w:rPr>
          <w:spacing w:val="-1"/>
        </w:rPr>
        <w:t> </w:t>
      </w:r>
      <w:r>
        <w:rPr/>
        <w:t>licitadores,</w:t>
      </w:r>
      <w:r>
        <w:rPr>
          <w:spacing w:val="-1"/>
        </w:rPr>
        <w:t> </w:t>
      </w:r>
      <w:r>
        <w:rPr/>
        <w:t>incluido</w:t>
      </w:r>
      <w:r>
        <w:rPr>
          <w:spacing w:val="-1"/>
        </w:rPr>
        <w:t> </w:t>
      </w:r>
      <w:r>
        <w:rPr/>
        <w:t>el </w:t>
      </w:r>
      <w:r>
        <w:rPr>
          <w:spacing w:val="-2"/>
        </w:rPr>
        <w:t>adjudicatario</w:t>
      </w:r>
      <w:r>
        <w:rPr>
          <w:b w:val="0"/>
          <w:spacing w:val="-2"/>
        </w:rPr>
        <w:t>.</w:t>
      </w:r>
    </w:p>
    <w:p>
      <w:pPr>
        <w:pStyle w:val="BodyText"/>
        <w:ind w:left="1690" w:right="774"/>
        <w:jc w:val="both"/>
      </w:pPr>
      <w:r>
        <w:rPr/>
        <w:t>Tras solicitar la</w:t>
      </w:r>
      <w:r>
        <w:rPr>
          <w:spacing w:val="-1"/>
        </w:rPr>
        <w:t> </w:t>
      </w:r>
      <w:r>
        <w:rPr/>
        <w:t>Mesa de Contratación informe</w:t>
      </w:r>
      <w:r>
        <w:rPr>
          <w:spacing w:val="-1"/>
        </w:rPr>
        <w:t> </w:t>
      </w:r>
      <w:r>
        <w:rPr/>
        <w:t>técnico y una</w:t>
      </w:r>
      <w:r>
        <w:rPr>
          <w:spacing w:val="-1"/>
        </w:rPr>
        <w:t> </w:t>
      </w:r>
      <w:r>
        <w:rPr/>
        <w:t>vez remitido el mismo por</w:t>
      </w:r>
      <w:r>
        <w:rPr>
          <w:spacing w:val="-1"/>
        </w:rPr>
        <w:t> </w:t>
      </w:r>
      <w:r>
        <w:rPr/>
        <w:t>el técnico,</w:t>
      </w:r>
      <w:r>
        <w:rPr>
          <w:spacing w:val="-2"/>
        </w:rPr>
        <w:t> </w:t>
      </w:r>
      <w:r>
        <w:rPr/>
        <w:t>éste</w:t>
      </w:r>
      <w:r>
        <w:rPr>
          <w:spacing w:val="-3"/>
        </w:rPr>
        <w:t> </w:t>
      </w:r>
      <w:r>
        <w:rPr/>
        <w:t>ha</w:t>
      </w:r>
      <w:r>
        <w:rPr>
          <w:spacing w:val="-3"/>
        </w:rPr>
        <w:t> </w:t>
      </w:r>
      <w:r>
        <w:rPr/>
        <w:t>valorado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proposiciones</w:t>
      </w:r>
      <w:r>
        <w:rPr>
          <w:spacing w:val="-3"/>
        </w:rPr>
        <w:t> </w:t>
      </w:r>
      <w:r>
        <w:rPr/>
        <w:t>técnicas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acuerdo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criterios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PCAP</w:t>
      </w:r>
      <w:r>
        <w:rPr>
          <w:spacing w:val="-3"/>
        </w:rPr>
        <w:t> </w:t>
      </w:r>
      <w:r>
        <w:rPr/>
        <w:t>de la siguiente manera:</w:t>
      </w:r>
    </w:p>
    <w:p>
      <w:pPr>
        <w:pStyle w:val="BodyText"/>
        <w:rPr>
          <w:sz w:val="20"/>
        </w:rPr>
      </w:pPr>
    </w:p>
    <w:p>
      <w:pPr>
        <w:pStyle w:val="BodyText"/>
        <w:spacing w:before="100"/>
        <w:rPr>
          <w:sz w:val="20"/>
        </w:r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9"/>
        <w:gridCol w:w="3829"/>
        <w:gridCol w:w="1844"/>
        <w:gridCol w:w="1700"/>
        <w:gridCol w:w="1702"/>
      </w:tblGrid>
      <w:tr>
        <w:trPr>
          <w:trHeight w:val="921" w:hRule="atLeast"/>
        </w:trPr>
        <w:tc>
          <w:tcPr>
            <w:tcW w:w="1839" w:type="dxa"/>
            <w:shd w:val="clear" w:color="auto" w:fill="538DD3"/>
          </w:tcPr>
          <w:p>
            <w:pPr>
              <w:pStyle w:val="TableParagraph"/>
              <w:spacing w:before="227"/>
              <w:ind w:left="251" w:firstLine="307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ORDEN PUNTUACIÓN</w:t>
            </w:r>
          </w:p>
        </w:tc>
        <w:tc>
          <w:tcPr>
            <w:tcW w:w="3829" w:type="dxa"/>
            <w:shd w:val="clear" w:color="auto" w:fill="538DD3"/>
          </w:tcPr>
          <w:p>
            <w:pPr>
              <w:pStyle w:val="TableParagraph"/>
              <w:spacing w:before="112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74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EMPRESA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LICITADORA</w:t>
            </w:r>
          </w:p>
        </w:tc>
        <w:tc>
          <w:tcPr>
            <w:tcW w:w="1844" w:type="dxa"/>
            <w:shd w:val="clear" w:color="auto" w:fill="538DD3"/>
          </w:tcPr>
          <w:p>
            <w:pPr>
              <w:pStyle w:val="TableParagraph"/>
              <w:spacing w:line="230" w:lineRule="exact"/>
              <w:ind w:left="242" w:right="241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PRECIO OFERTADO </w:t>
            </w:r>
            <w:r>
              <w:rPr>
                <w:b/>
                <w:i/>
                <w:sz w:val="20"/>
              </w:rPr>
              <w:t>SIN IGIC (€) (60</w:t>
            </w:r>
            <w:r>
              <w:rPr>
                <w:b/>
                <w:i/>
                <w:spacing w:val="-14"/>
                <w:sz w:val="20"/>
              </w:rPr>
              <w:t> </w:t>
            </w:r>
            <w:r>
              <w:rPr>
                <w:b/>
                <w:i/>
                <w:sz w:val="20"/>
              </w:rPr>
              <w:t>PUNTOS)</w:t>
            </w:r>
          </w:p>
        </w:tc>
        <w:tc>
          <w:tcPr>
            <w:tcW w:w="1700" w:type="dxa"/>
            <w:shd w:val="clear" w:color="auto" w:fill="538DD3"/>
          </w:tcPr>
          <w:p>
            <w:pPr>
              <w:pStyle w:val="TableParagraph"/>
              <w:ind w:left="224" w:right="215" w:firstLine="129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MEJORAS </w:t>
            </w:r>
            <w:r>
              <w:rPr>
                <w:b/>
                <w:i/>
                <w:sz w:val="20"/>
              </w:rPr>
              <w:t>(40</w:t>
            </w:r>
            <w:r>
              <w:rPr>
                <w:b/>
                <w:i/>
                <w:spacing w:val="-14"/>
                <w:sz w:val="20"/>
              </w:rPr>
              <w:t> </w:t>
            </w:r>
            <w:r>
              <w:rPr>
                <w:b/>
                <w:i/>
                <w:sz w:val="20"/>
              </w:rPr>
              <w:t>PUNTOS)</w:t>
            </w:r>
          </w:p>
        </w:tc>
        <w:tc>
          <w:tcPr>
            <w:tcW w:w="1702" w:type="dxa"/>
            <w:shd w:val="clear" w:color="auto" w:fill="538DD3"/>
          </w:tcPr>
          <w:p>
            <w:pPr>
              <w:pStyle w:val="TableParagraph"/>
              <w:spacing w:before="227"/>
              <w:ind w:left="514" w:hanging="334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PUNTUACIÓN TOTAL</w:t>
            </w:r>
          </w:p>
        </w:tc>
      </w:tr>
      <w:tr>
        <w:trPr>
          <w:trHeight w:val="578" w:hRule="atLeast"/>
        </w:trPr>
        <w:tc>
          <w:tcPr>
            <w:tcW w:w="1839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1º</w:t>
            </w:r>
          </w:p>
        </w:tc>
        <w:tc>
          <w:tcPr>
            <w:tcW w:w="3829" w:type="dxa"/>
          </w:tcPr>
          <w:p>
            <w:pPr>
              <w:pStyle w:val="TableParagraph"/>
              <w:spacing w:line="230" w:lineRule="atLeast" w:before="98"/>
              <w:ind w:left="10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MANTENIMIENTO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TERRITORIO CANARIO, S.L.U.</w:t>
            </w:r>
          </w:p>
        </w:tc>
        <w:tc>
          <w:tcPr>
            <w:tcW w:w="1844" w:type="dxa"/>
          </w:tcPr>
          <w:p>
            <w:pPr>
              <w:pStyle w:val="TableParagraph"/>
              <w:spacing w:before="114"/>
              <w:ind w:left="242" w:right="24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195.000,00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</w:t>
            </w:r>
          </w:p>
          <w:p>
            <w:pPr>
              <w:pStyle w:val="TableParagraph"/>
              <w:spacing w:line="213" w:lineRule="exact" w:before="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ACTUACIONES</w:t>
            </w:r>
          </w:p>
        </w:tc>
        <w:tc>
          <w:tcPr>
            <w:tcW w:w="1702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100,00</w:t>
            </w:r>
          </w:p>
        </w:tc>
      </w:tr>
      <w:tr>
        <w:trPr>
          <w:trHeight w:val="580" w:hRule="atLeast"/>
        </w:trPr>
        <w:tc>
          <w:tcPr>
            <w:tcW w:w="1839" w:type="dxa"/>
          </w:tcPr>
          <w:p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2º</w:t>
            </w:r>
          </w:p>
        </w:tc>
        <w:tc>
          <w:tcPr>
            <w:tcW w:w="3829" w:type="dxa"/>
          </w:tcPr>
          <w:p>
            <w:pPr>
              <w:pStyle w:val="TableParagraph"/>
              <w:spacing w:line="228" w:lineRule="exact" w:before="104"/>
              <w:ind w:left="10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DESARROLLA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OBRAS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SERVICIOS, </w:t>
            </w:r>
            <w:r>
              <w:rPr>
                <w:i/>
                <w:spacing w:val="-4"/>
                <w:sz w:val="20"/>
              </w:rPr>
              <w:t>S.L.</w:t>
            </w:r>
          </w:p>
        </w:tc>
        <w:tc>
          <w:tcPr>
            <w:tcW w:w="1844" w:type="dxa"/>
          </w:tcPr>
          <w:p>
            <w:pPr>
              <w:pStyle w:val="TableParagraph"/>
              <w:spacing w:before="117"/>
              <w:ind w:left="242" w:right="24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241.140,00</w:t>
            </w:r>
          </w:p>
        </w:tc>
        <w:tc>
          <w:tcPr>
            <w:tcW w:w="1700" w:type="dxa"/>
          </w:tcPr>
          <w:p>
            <w:pPr>
              <w:pStyle w:val="TableParagraph"/>
              <w:spacing w:line="229" w:lineRule="exact" w:before="11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</w:t>
            </w:r>
          </w:p>
          <w:p>
            <w:pPr>
              <w:pStyle w:val="TableParagraph"/>
              <w:spacing w:line="214" w:lineRule="exact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ACTUACIONES</w:t>
            </w:r>
          </w:p>
        </w:tc>
        <w:tc>
          <w:tcPr>
            <w:tcW w:w="1702" w:type="dxa"/>
          </w:tcPr>
          <w:p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88,52</w:t>
            </w:r>
          </w:p>
        </w:tc>
      </w:tr>
      <w:tr>
        <w:trPr>
          <w:trHeight w:val="580" w:hRule="atLeast"/>
        </w:trPr>
        <w:tc>
          <w:tcPr>
            <w:tcW w:w="1839" w:type="dxa"/>
          </w:tcPr>
          <w:p>
            <w:pPr>
              <w:pStyle w:val="TableParagraph"/>
              <w:spacing w:before="230"/>
              <w:ind w:left="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3º</w:t>
            </w:r>
          </w:p>
        </w:tc>
        <w:tc>
          <w:tcPr>
            <w:tcW w:w="3829" w:type="dxa"/>
          </w:tcPr>
          <w:p>
            <w:pPr>
              <w:pStyle w:val="TableParagraph"/>
              <w:spacing w:before="230"/>
              <w:ind w:left="10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GRATEC,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S.A.</w:t>
            </w:r>
          </w:p>
        </w:tc>
        <w:tc>
          <w:tcPr>
            <w:tcW w:w="1844" w:type="dxa"/>
          </w:tcPr>
          <w:p>
            <w:pPr>
              <w:pStyle w:val="TableParagraph"/>
              <w:spacing w:before="114"/>
              <w:ind w:left="242" w:right="24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252.358,38</w:t>
            </w:r>
          </w:p>
        </w:tc>
        <w:tc>
          <w:tcPr>
            <w:tcW w:w="1700" w:type="dxa"/>
          </w:tcPr>
          <w:p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6</w:t>
            </w:r>
          </w:p>
          <w:p>
            <w:pPr>
              <w:pStyle w:val="TableParagraph"/>
              <w:spacing w:line="215" w:lineRule="exact" w:before="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ACTUACIONES</w:t>
            </w:r>
          </w:p>
        </w:tc>
        <w:tc>
          <w:tcPr>
            <w:tcW w:w="1702" w:type="dxa"/>
          </w:tcPr>
          <w:p>
            <w:pPr>
              <w:pStyle w:val="TableParagraph"/>
              <w:spacing w:before="230"/>
              <w:ind w:lef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66,36</w:t>
            </w:r>
          </w:p>
        </w:tc>
      </w:tr>
      <w:tr>
        <w:trPr>
          <w:trHeight w:val="580" w:hRule="atLeast"/>
        </w:trPr>
        <w:tc>
          <w:tcPr>
            <w:tcW w:w="1839" w:type="dxa"/>
          </w:tcPr>
          <w:p>
            <w:pPr>
              <w:pStyle w:val="TableParagraph"/>
              <w:spacing w:before="230"/>
              <w:ind w:left="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4º</w:t>
            </w:r>
          </w:p>
        </w:tc>
        <w:tc>
          <w:tcPr>
            <w:tcW w:w="3829" w:type="dxa"/>
          </w:tcPr>
          <w:p>
            <w:pPr>
              <w:pStyle w:val="TableParagraph"/>
              <w:spacing w:before="230"/>
              <w:ind w:left="10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REYES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ALMEIDA,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S.L.</w:t>
            </w:r>
          </w:p>
        </w:tc>
        <w:tc>
          <w:tcPr>
            <w:tcW w:w="1844" w:type="dxa"/>
          </w:tcPr>
          <w:p>
            <w:pPr>
              <w:pStyle w:val="TableParagraph"/>
              <w:spacing w:before="114"/>
              <w:ind w:left="242" w:right="24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239.464,16</w:t>
            </w:r>
          </w:p>
        </w:tc>
        <w:tc>
          <w:tcPr>
            <w:tcW w:w="1700" w:type="dxa"/>
          </w:tcPr>
          <w:p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0</w:t>
            </w:r>
          </w:p>
          <w:p>
            <w:pPr>
              <w:pStyle w:val="TableParagraph"/>
              <w:spacing w:line="215" w:lineRule="exact" w:before="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ACTUACIONES</w:t>
            </w:r>
          </w:p>
        </w:tc>
        <w:tc>
          <w:tcPr>
            <w:tcW w:w="1702" w:type="dxa"/>
          </w:tcPr>
          <w:p>
            <w:pPr>
              <w:pStyle w:val="TableParagraph"/>
              <w:spacing w:before="230"/>
              <w:ind w:lef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48,86</w:t>
            </w:r>
          </w:p>
        </w:tc>
      </w:tr>
    </w:tbl>
    <w:p>
      <w:pPr>
        <w:pStyle w:val="TableParagraph"/>
        <w:spacing w:after="0"/>
        <w:rPr>
          <w:i/>
          <w:sz w:val="20"/>
        </w:rPr>
        <w:sectPr>
          <w:headerReference w:type="default" r:id="rId5"/>
          <w:type w:val="continuous"/>
          <w:pgSz w:w="12240" w:h="15840"/>
          <w:pgMar w:header="445" w:footer="0" w:top="1740" w:bottom="280" w:left="720" w:right="36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1700" w:val="left" w:leader="none"/>
        </w:tabs>
        <w:spacing w:line="240" w:lineRule="auto" w:before="80" w:after="0"/>
        <w:ind w:left="1700" w:right="0" w:hanging="358"/>
        <w:jc w:val="left"/>
      </w:pPr>
      <w:r>
        <w:rPr/>
        <w:t>Nombre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adjudicatario, características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ventajas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oferta</w:t>
      </w:r>
      <w:r>
        <w:rPr>
          <w:spacing w:val="-1"/>
        </w:rPr>
        <w:t> </w:t>
      </w:r>
      <w:r>
        <w:rPr>
          <w:spacing w:val="-2"/>
        </w:rPr>
        <w:t>presentada</w:t>
      </w:r>
    </w:p>
    <w:p>
      <w:pPr>
        <w:pStyle w:val="BodyText"/>
        <w:spacing w:before="271"/>
        <w:ind w:left="1690" w:right="770"/>
        <w:jc w:val="both"/>
      </w:pPr>
      <w:r>
        <w:rPr/>
        <w:t>El adjudicatario es MANTENIMIENTO DEL TERRITORIO CANARIO, S.L.U. que presenta la oferta más ventajosa en su conjunto.</w:t>
      </w:r>
    </w:p>
    <w:p>
      <w:pPr>
        <w:pStyle w:val="BodyText"/>
        <w:ind w:left="1690" w:right="777"/>
        <w:jc w:val="both"/>
      </w:pPr>
      <w:r>
        <w:rPr/>
        <w:t>Son características y ventajas determinantes de que haya sido seleccionada la oferta presentada por el citado adjudicatario con preferencia a las presentadas por los restantes licitadores cuyas ofertas fueron admitidas, las siguientes: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2062" w:val="left" w:leader="none"/>
        </w:tabs>
        <w:spacing w:line="237" w:lineRule="auto" w:before="0" w:after="0"/>
        <w:ind w:left="2062" w:right="768" w:hanging="360"/>
        <w:jc w:val="both"/>
        <w:rPr>
          <w:b/>
          <w:sz w:val="24"/>
        </w:rPr>
      </w:pPr>
      <w:r>
        <w:rPr>
          <w:sz w:val="24"/>
        </w:rPr>
        <w:t>A.</w:t>
      </w:r>
      <w:r>
        <w:rPr>
          <w:sz w:val="24"/>
        </w:rPr>
        <w:t> Oferta</w:t>
      </w:r>
      <w:r>
        <w:rPr>
          <w:sz w:val="24"/>
        </w:rPr>
        <w:t> económica.</w:t>
      </w:r>
      <w:r>
        <w:rPr>
          <w:sz w:val="24"/>
        </w:rPr>
        <w:t> Valor ofertado por</w:t>
      </w:r>
      <w:r>
        <w:rPr>
          <w:sz w:val="24"/>
        </w:rPr>
        <w:t> el licitador:</w:t>
      </w:r>
      <w:r>
        <w:rPr>
          <w:sz w:val="24"/>
        </w:rPr>
        <w:t> </w:t>
      </w:r>
      <w:r>
        <w:rPr>
          <w:i/>
          <w:sz w:val="24"/>
        </w:rPr>
        <w:t>195.000,00</w:t>
      </w:r>
      <w:r>
        <w:rPr>
          <w:i/>
          <w:sz w:val="24"/>
        </w:rPr>
        <w:t> €</w:t>
      </w:r>
      <w:r>
        <w:rPr>
          <w:sz w:val="24"/>
        </w:rPr>
        <w:t>. (máximo</w:t>
      </w:r>
      <w:r>
        <w:rPr>
          <w:sz w:val="24"/>
        </w:rPr>
        <w:t> 60 puntos).</w:t>
      </w:r>
      <w:r>
        <w:rPr>
          <w:spacing w:val="40"/>
          <w:sz w:val="24"/>
        </w:rPr>
        <w:t> </w:t>
      </w:r>
      <w:r>
        <w:rPr>
          <w:b/>
          <w:sz w:val="24"/>
        </w:rPr>
        <w:t>Puntuación: 60,00</w:t>
      </w:r>
    </w:p>
    <w:p>
      <w:pPr>
        <w:pStyle w:val="ListParagraph"/>
        <w:numPr>
          <w:ilvl w:val="1"/>
          <w:numId w:val="1"/>
        </w:numPr>
        <w:tabs>
          <w:tab w:pos="2062" w:val="left" w:leader="none"/>
        </w:tabs>
        <w:spacing w:line="240" w:lineRule="auto" w:before="3" w:after="0"/>
        <w:ind w:left="2062" w:right="775" w:hanging="360"/>
        <w:jc w:val="both"/>
        <w:rPr>
          <w:b/>
          <w:sz w:val="24"/>
        </w:rPr>
      </w:pPr>
      <w:r>
        <w:rPr>
          <w:sz w:val="24"/>
        </w:rPr>
        <w:t>B.</w:t>
      </w:r>
      <w:r>
        <w:rPr>
          <w:sz w:val="24"/>
        </w:rPr>
        <w:t> Oferta</w:t>
      </w:r>
      <w:r>
        <w:rPr>
          <w:sz w:val="24"/>
        </w:rPr>
        <w:t> mejoras:</w:t>
      </w:r>
      <w:r>
        <w:rPr>
          <w:sz w:val="24"/>
        </w:rPr>
        <w:t> Ejecución</w:t>
      </w:r>
      <w:r>
        <w:rPr>
          <w:sz w:val="24"/>
        </w:rPr>
        <w:t> de</w:t>
      </w:r>
      <w:r>
        <w:rPr>
          <w:sz w:val="24"/>
        </w:rPr>
        <w:t> 12</w:t>
      </w:r>
      <w:r>
        <w:rPr>
          <w:sz w:val="24"/>
        </w:rPr>
        <w:t> actuaciones</w:t>
      </w:r>
      <w:r>
        <w:rPr>
          <w:sz w:val="24"/>
        </w:rPr>
        <w:t> de</w:t>
      </w:r>
      <w:r>
        <w:rPr>
          <w:sz w:val="24"/>
        </w:rPr>
        <w:t> mejora</w:t>
      </w:r>
      <w:r>
        <w:rPr>
          <w:sz w:val="24"/>
        </w:rPr>
        <w:t> en</w:t>
      </w:r>
      <w:r>
        <w:rPr>
          <w:sz w:val="24"/>
        </w:rPr>
        <w:t> la</w:t>
      </w:r>
      <w:r>
        <w:rPr>
          <w:sz w:val="24"/>
        </w:rPr>
        <w:t> accesibilidad universal,</w:t>
      </w:r>
      <w:r>
        <w:rPr>
          <w:sz w:val="24"/>
        </w:rPr>
        <w:t> a</w:t>
      </w:r>
      <w:r>
        <w:rPr>
          <w:sz w:val="24"/>
        </w:rPr>
        <w:t> ambos</w:t>
      </w:r>
      <w:r>
        <w:rPr>
          <w:sz w:val="24"/>
        </w:rPr>
        <w:t> lados,</w:t>
      </w:r>
      <w:r>
        <w:rPr>
          <w:sz w:val="24"/>
        </w:rPr>
        <w:t> en</w:t>
      </w:r>
      <w:r>
        <w:rPr>
          <w:sz w:val="24"/>
        </w:rPr>
        <w:t> cruce</w:t>
      </w:r>
      <w:r>
        <w:rPr>
          <w:sz w:val="24"/>
        </w:rPr>
        <w:t> de</w:t>
      </w:r>
      <w:r>
        <w:rPr>
          <w:sz w:val="24"/>
        </w:rPr>
        <w:t> calzadas,</w:t>
      </w:r>
      <w:r>
        <w:rPr>
          <w:sz w:val="24"/>
        </w:rPr>
        <w:t> de</w:t>
      </w:r>
      <w:r>
        <w:rPr>
          <w:sz w:val="24"/>
        </w:rPr>
        <w:t> itinerario</w:t>
      </w:r>
      <w:r>
        <w:rPr>
          <w:sz w:val="24"/>
        </w:rPr>
        <w:t> peatonal</w:t>
      </w:r>
      <w:r>
        <w:rPr>
          <w:sz w:val="24"/>
        </w:rPr>
        <w:t> accesible (máximo 40 puntos). </w:t>
      </w:r>
      <w:r>
        <w:rPr>
          <w:b/>
          <w:sz w:val="24"/>
        </w:rPr>
        <w:t>Puntuación: 40,00</w:t>
      </w:r>
    </w:p>
    <w:p>
      <w:pPr>
        <w:pStyle w:val="Heading1"/>
        <w:spacing w:before="5"/>
        <w:ind w:left="2062"/>
      </w:pPr>
      <w:r>
        <w:rPr/>
        <w:t>Puntuación</w:t>
      </w:r>
      <w:r>
        <w:rPr>
          <w:spacing w:val="-1"/>
        </w:rPr>
        <w:t> </w:t>
      </w:r>
      <w:r>
        <w:rPr/>
        <w:t>total:</w:t>
      </w:r>
      <w:r>
        <w:rPr>
          <w:spacing w:val="-2"/>
        </w:rPr>
        <w:t> </w:t>
      </w:r>
      <w:r>
        <w:rPr/>
        <w:t>100,00</w:t>
      </w:r>
      <w:r>
        <w:rPr>
          <w:spacing w:val="-1"/>
        </w:rPr>
        <w:t> </w:t>
      </w:r>
      <w:r>
        <w:rPr>
          <w:spacing w:val="-2"/>
        </w:rPr>
        <w:t>puntos.</w:t>
      </w:r>
    </w:p>
    <w:p>
      <w:pPr>
        <w:pStyle w:val="BodyText"/>
        <w:spacing w:before="274"/>
        <w:ind w:left="1690"/>
        <w:jc w:val="both"/>
      </w:pPr>
      <w:r>
        <w:rPr/>
        <w:t>En</w:t>
      </w:r>
      <w:r>
        <w:rPr>
          <w:spacing w:val="-1"/>
        </w:rPr>
        <w:t> </w:t>
      </w:r>
      <w:r>
        <w:rPr/>
        <w:t>consecuencia, mediante la </w:t>
      </w:r>
      <w:r>
        <w:rPr>
          <w:spacing w:val="-2"/>
        </w:rPr>
        <w:t>presente:</w:t>
      </w:r>
    </w:p>
    <w:p>
      <w:pPr>
        <w:spacing w:before="134"/>
        <w:ind w:left="1690" w:right="769" w:firstLine="0"/>
        <w:jc w:val="both"/>
        <w:rPr>
          <w:sz w:val="24"/>
        </w:rPr>
      </w:pPr>
      <w:r>
        <w:rPr>
          <w:sz w:val="24"/>
        </w:rPr>
        <w:t>1º.- Se notifica a las mercantiles </w:t>
      </w:r>
      <w:r>
        <w:rPr>
          <w:i/>
          <w:sz w:val="24"/>
        </w:rPr>
        <w:t>DESARROLLA OBRAS Y SERVICIOS, S.L.</w:t>
      </w:r>
      <w:r>
        <w:rPr>
          <w:sz w:val="24"/>
        </w:rPr>
        <w:t>, </w:t>
      </w:r>
      <w:r>
        <w:rPr>
          <w:i/>
          <w:sz w:val="24"/>
        </w:rPr>
        <w:t>GRATEC, S.A.</w:t>
      </w:r>
      <w:r>
        <w:rPr>
          <w:sz w:val="24"/>
        </w:rPr>
        <w:t>,</w:t>
      </w:r>
      <w:r>
        <w:rPr>
          <w:spacing w:val="66"/>
          <w:sz w:val="24"/>
        </w:rPr>
        <w:t> </w:t>
      </w:r>
      <w:r>
        <w:rPr>
          <w:i/>
          <w:sz w:val="24"/>
        </w:rPr>
        <w:t>REYES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ALMEIDA,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S.L.</w:t>
      </w:r>
      <w:r>
        <w:rPr>
          <w:sz w:val="24"/>
        </w:rPr>
        <w:t>y</w:t>
      </w:r>
      <w:r>
        <w:rPr>
          <w:spacing w:val="62"/>
          <w:sz w:val="24"/>
        </w:rPr>
        <w:t> </w:t>
      </w:r>
      <w:r>
        <w:rPr>
          <w:sz w:val="24"/>
        </w:rPr>
        <w:t>MANTENIMIENTO</w:t>
      </w:r>
      <w:r>
        <w:rPr>
          <w:spacing w:val="65"/>
          <w:sz w:val="24"/>
        </w:rPr>
        <w:t> </w:t>
      </w:r>
      <w:r>
        <w:rPr>
          <w:sz w:val="24"/>
        </w:rPr>
        <w:t>DEL</w:t>
      </w:r>
      <w:r>
        <w:rPr>
          <w:spacing w:val="63"/>
          <w:sz w:val="24"/>
        </w:rPr>
        <w:t> </w:t>
      </w:r>
      <w:r>
        <w:rPr>
          <w:sz w:val="24"/>
        </w:rPr>
        <w:t>TERRITORIO</w:t>
      </w:r>
      <w:r>
        <w:rPr>
          <w:spacing w:val="68"/>
          <w:sz w:val="24"/>
        </w:rPr>
        <w:t> </w:t>
      </w:r>
      <w:r>
        <w:rPr>
          <w:spacing w:val="-2"/>
          <w:sz w:val="24"/>
        </w:rPr>
        <w:t>CANARIO,</w:t>
      </w:r>
    </w:p>
    <w:p>
      <w:pPr>
        <w:pStyle w:val="BodyText"/>
        <w:ind w:left="1690" w:right="768"/>
        <w:jc w:val="both"/>
      </w:pPr>
      <w:r>
        <w:rPr/>
        <w:t>S.L.U., la elevación a definitiva de la adjudicación provisional a la entidad MANTENIMIENTO</w:t>
      </w:r>
      <w:r>
        <w:rPr>
          <w:spacing w:val="51"/>
        </w:rPr>
        <w:t>  </w:t>
      </w:r>
      <w:r>
        <w:rPr/>
        <w:t>DEL</w:t>
      </w:r>
      <w:r>
        <w:rPr>
          <w:spacing w:val="49"/>
        </w:rPr>
        <w:t>  </w:t>
      </w:r>
      <w:r>
        <w:rPr/>
        <w:t>TERRITORIO</w:t>
      </w:r>
      <w:r>
        <w:rPr>
          <w:spacing w:val="51"/>
        </w:rPr>
        <w:t>  </w:t>
      </w:r>
      <w:r>
        <w:rPr/>
        <w:t>CANARIO,</w:t>
      </w:r>
      <w:r>
        <w:rPr>
          <w:spacing w:val="51"/>
        </w:rPr>
        <w:t>  </w:t>
      </w:r>
      <w:r>
        <w:rPr/>
        <w:t>S.L.U.,</w:t>
      </w:r>
      <w:r>
        <w:rPr>
          <w:spacing w:val="51"/>
        </w:rPr>
        <w:t>  </w:t>
      </w:r>
      <w:r>
        <w:rPr/>
        <w:t>en</w:t>
      </w:r>
      <w:r>
        <w:rPr>
          <w:spacing w:val="53"/>
        </w:rPr>
        <w:t>  </w:t>
      </w:r>
      <w:r>
        <w:rPr/>
        <w:t>los</w:t>
      </w:r>
      <w:r>
        <w:rPr>
          <w:spacing w:val="52"/>
        </w:rPr>
        <w:t>  </w:t>
      </w:r>
      <w:r>
        <w:rPr>
          <w:spacing w:val="-2"/>
        </w:rPr>
        <w:t>términos</w:t>
      </w:r>
    </w:p>
    <w:p>
      <w:pPr>
        <w:pStyle w:val="BodyText"/>
        <w:ind w:left="1690"/>
      </w:pPr>
      <w:r>
        <w:rPr>
          <w:spacing w:val="-2"/>
        </w:rPr>
        <w:t>expresados.</w:t>
      </w:r>
    </w:p>
    <w:p>
      <w:pPr>
        <w:pStyle w:val="BodyText"/>
        <w:spacing w:before="1"/>
      </w:pPr>
    </w:p>
    <w:p>
      <w:pPr>
        <w:pStyle w:val="BodyText"/>
        <w:ind w:left="1690"/>
      </w:pPr>
      <w:r>
        <w:rPr/>
        <w:t>2º.-</w:t>
      </w:r>
      <w:r>
        <w:rPr>
          <w:spacing w:val="4"/>
        </w:rPr>
        <w:t> </w:t>
      </w:r>
      <w:r>
        <w:rPr/>
        <w:t>Se</w:t>
      </w:r>
      <w:r>
        <w:rPr>
          <w:spacing w:val="7"/>
        </w:rPr>
        <w:t> </w:t>
      </w:r>
      <w:r>
        <w:rPr/>
        <w:t>requiere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MANTENIMIENTO</w:t>
      </w:r>
      <w:r>
        <w:rPr>
          <w:spacing w:val="7"/>
        </w:rPr>
        <w:t> </w:t>
      </w:r>
      <w:r>
        <w:rPr/>
        <w:t>DEL</w:t>
      </w:r>
      <w:r>
        <w:rPr>
          <w:spacing w:val="4"/>
        </w:rPr>
        <w:t> </w:t>
      </w:r>
      <w:r>
        <w:rPr/>
        <w:t>TERRITORIO</w:t>
      </w:r>
      <w:r>
        <w:rPr>
          <w:spacing w:val="7"/>
        </w:rPr>
        <w:t> </w:t>
      </w:r>
      <w:r>
        <w:rPr/>
        <w:t>CANARIO,</w:t>
      </w:r>
      <w:r>
        <w:rPr>
          <w:spacing w:val="5"/>
        </w:rPr>
        <w:t> </w:t>
      </w:r>
      <w:r>
        <w:rPr/>
        <w:t>S.L.U.</w:t>
      </w:r>
      <w:r>
        <w:rPr>
          <w:spacing w:val="79"/>
        </w:rPr>
        <w:t> </w:t>
      </w:r>
      <w:r>
        <w:rPr/>
        <w:t>para</w:t>
      </w:r>
      <w:r>
        <w:rPr>
          <w:spacing w:val="6"/>
        </w:rPr>
        <w:t> </w:t>
      </w:r>
      <w:r>
        <w:rPr>
          <w:spacing w:val="-5"/>
        </w:rPr>
        <w:t>que</w:t>
      </w:r>
    </w:p>
    <w:p>
      <w:pPr>
        <w:pStyle w:val="BodyText"/>
        <w:ind w:left="1690" w:right="312"/>
      </w:pPr>
      <w:r>
        <w:rPr/>
        <w:t>proceda</w:t>
      </w:r>
      <w:r>
        <w:rPr>
          <w:spacing w:val="34"/>
        </w:rPr>
        <w:t> </w:t>
      </w:r>
      <w:r>
        <w:rPr/>
        <w:t>a</w:t>
      </w:r>
      <w:r>
        <w:rPr>
          <w:spacing w:val="31"/>
        </w:rPr>
        <w:t> </w:t>
      </w:r>
      <w:r>
        <w:rPr/>
        <w:t>formalizar</w:t>
      </w:r>
      <w:r>
        <w:rPr>
          <w:spacing w:val="32"/>
        </w:rPr>
        <w:t> </w:t>
      </w:r>
      <w:r>
        <w:rPr/>
        <w:t>el</w:t>
      </w:r>
      <w:r>
        <w:rPr>
          <w:spacing w:val="33"/>
        </w:rPr>
        <w:t> </w:t>
      </w:r>
      <w:r>
        <w:rPr/>
        <w:t>contrato,</w:t>
      </w:r>
      <w:r>
        <w:rPr>
          <w:spacing w:val="33"/>
        </w:rPr>
        <w:t> </w:t>
      </w:r>
      <w:r>
        <w:rPr/>
        <w:t>dentro</w:t>
      </w:r>
      <w:r>
        <w:rPr>
          <w:spacing w:val="32"/>
        </w:rPr>
        <w:t> </w:t>
      </w:r>
      <w:r>
        <w:rPr/>
        <w:t>del</w:t>
      </w:r>
      <w:r>
        <w:rPr>
          <w:spacing w:val="33"/>
        </w:rPr>
        <w:t> </w:t>
      </w:r>
      <w:r>
        <w:rPr/>
        <w:t>plazo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cinco</w:t>
      </w:r>
      <w:r>
        <w:rPr>
          <w:spacing w:val="32"/>
        </w:rPr>
        <w:t> </w:t>
      </w:r>
      <w:r>
        <w:rPr/>
        <w:t>días</w:t>
      </w:r>
      <w:r>
        <w:rPr>
          <w:spacing w:val="32"/>
        </w:rPr>
        <w:t> </w:t>
      </w:r>
      <w:r>
        <w:rPr/>
        <w:t>hábiles</w:t>
      </w:r>
      <w:r>
        <w:rPr>
          <w:spacing w:val="34"/>
        </w:rPr>
        <w:t> </w:t>
      </w:r>
      <w:r>
        <w:rPr/>
        <w:t>siguientes</w:t>
      </w:r>
      <w:r>
        <w:rPr>
          <w:spacing w:val="33"/>
        </w:rPr>
        <w:t> </w:t>
      </w:r>
      <w:r>
        <w:rPr/>
        <w:t>a</w:t>
      </w:r>
      <w:r>
        <w:rPr>
          <w:spacing w:val="31"/>
        </w:rPr>
        <w:t> </w:t>
      </w:r>
      <w:r>
        <w:rPr/>
        <w:t>la fecha de notificación de la presente.</w:t>
      </w:r>
    </w:p>
    <w:p>
      <w:pPr>
        <w:pStyle w:val="BodyText"/>
      </w:pPr>
    </w:p>
    <w:p>
      <w:pPr>
        <w:pStyle w:val="BodyText"/>
        <w:ind w:left="982" w:right="771"/>
        <w:jc w:val="both"/>
      </w:pPr>
      <w:r>
        <w:rPr/>
        <w:t>Se recuerda a los señores licitadores que, tal y como señalan nuestras Instrucciones Internas de Contratación y tal y como se indicó en el pliego, la ENTIDAD URBANÍSTICA DE CONSERVACIÓN</w:t>
      </w:r>
      <w:r>
        <w:rPr>
          <w:spacing w:val="46"/>
        </w:rPr>
        <w:t> </w:t>
      </w:r>
      <w:r>
        <w:rPr/>
        <w:t>DEL</w:t>
      </w:r>
      <w:r>
        <w:rPr>
          <w:spacing w:val="45"/>
        </w:rPr>
        <w:t> </w:t>
      </w:r>
      <w:r>
        <w:rPr/>
        <w:t>POLÍGONO</w:t>
      </w:r>
      <w:r>
        <w:rPr>
          <w:spacing w:val="50"/>
        </w:rPr>
        <w:t> </w:t>
      </w:r>
      <w:r>
        <w:rPr/>
        <w:t>INDUSTRIAL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ARINAGA</w:t>
      </w:r>
      <w:r>
        <w:rPr>
          <w:spacing w:val="2"/>
        </w:rPr>
        <w:t> </w:t>
      </w:r>
      <w:r>
        <w:rPr/>
        <w:t>(ECOAGA)</w:t>
      </w:r>
      <w:r>
        <w:rPr>
          <w:spacing w:val="45"/>
        </w:rPr>
        <w:t> </w:t>
      </w:r>
      <w:r>
        <w:rPr/>
        <w:t>no</w:t>
      </w:r>
      <w:r>
        <w:rPr>
          <w:spacing w:val="45"/>
        </w:rPr>
        <w:t> </w:t>
      </w:r>
      <w:r>
        <w:rPr/>
        <w:t>tiene</w:t>
      </w:r>
      <w:r>
        <w:rPr>
          <w:spacing w:val="45"/>
        </w:rPr>
        <w:t> </w:t>
      </w:r>
      <w:r>
        <w:rPr>
          <w:spacing w:val="-5"/>
        </w:rPr>
        <w:t>la</w:t>
      </w:r>
    </w:p>
    <w:p>
      <w:pPr>
        <w:pStyle w:val="BodyText"/>
        <w:ind w:left="982" w:right="773"/>
        <w:jc w:val="both"/>
      </w:pPr>
      <w:r>
        <w:rPr/>
        <w:t>consideración de entidad del sector público y, por consiguiente, no les es de aplicación la normativa de contratación pública y su régimen de recursos [Informe 44/2009, de 26 de febrero de 2010, de la Junta Consultiva de Contratación Administrativa del Estado].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ind w:left="4582"/>
      </w:pPr>
      <w:r>
        <w:rPr/>
        <w:t>Arinaga,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28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julio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4"/>
        </w:rPr>
        <w:t>2021</w:t>
      </w:r>
    </w:p>
    <w:p>
      <w:pPr>
        <w:pStyle w:val="BodyText"/>
        <w:rPr>
          <w:sz w:val="20"/>
        </w:rPr>
      </w:pPr>
    </w:p>
    <w:p>
      <w:pPr>
        <w:pStyle w:val="BodyText"/>
        <w:spacing w:before="2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3750157</wp:posOffset>
            </wp:positionH>
            <wp:positionV relativeFrom="paragraph">
              <wp:posOffset>175232</wp:posOffset>
            </wp:positionV>
            <wp:extent cx="1115529" cy="68018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529" cy="68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8"/>
      </w:pPr>
    </w:p>
    <w:p>
      <w:pPr>
        <w:pStyle w:val="BodyText"/>
        <w:spacing w:before="1"/>
        <w:ind w:left="4621"/>
      </w:pPr>
      <w:r>
        <w:rPr/>
        <w:t>Fdo.:</w:t>
      </w:r>
      <w:r>
        <w:rPr>
          <w:spacing w:val="-1"/>
        </w:rPr>
        <w:t> </w:t>
      </w:r>
      <w:r>
        <w:rPr/>
        <w:t>Juan</w:t>
      </w:r>
      <w:r>
        <w:rPr>
          <w:spacing w:val="-1"/>
        </w:rPr>
        <w:t> </w:t>
      </w:r>
      <w:r>
        <w:rPr/>
        <w:t>Acosta</w:t>
      </w:r>
      <w:r>
        <w:rPr>
          <w:spacing w:val="-1"/>
        </w:rPr>
        <w:t> </w:t>
      </w:r>
      <w:r>
        <w:rPr>
          <w:spacing w:val="-2"/>
        </w:rPr>
        <w:t>González</w:t>
      </w:r>
    </w:p>
    <w:sectPr>
      <w:pgSz w:w="12240" w:h="15840"/>
      <w:pgMar w:header="445" w:footer="0" w:top="1740" w:bottom="280" w:left="7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05408">
          <wp:simplePos x="0" y="0"/>
          <wp:positionH relativeFrom="page">
            <wp:posOffset>1111250</wp:posOffset>
          </wp:positionH>
          <wp:positionV relativeFrom="page">
            <wp:posOffset>282575</wp:posOffset>
          </wp:positionV>
          <wp:extent cx="1451990" cy="65341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199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1702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-"/>
      <w:lvlJc w:val="left"/>
      <w:pPr>
        <w:ind w:left="2062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8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9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0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1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2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37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982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062" w:hanging="360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2"/>
      <w:jc w:val="center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</dc:creator>
  <dcterms:created xsi:type="dcterms:W3CDTF">2025-07-07T06:53:54Z</dcterms:created>
  <dcterms:modified xsi:type="dcterms:W3CDTF">2025-07-07T06:53:54Z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2025-07-07T00:00:00Z</vt:filetime>
  </property>
  <property fmtid="{D5CDD505-2E9C-101B-9397-08002B2CF9AE}" pid="5" name="Producer">
    <vt:lpwstr>Microsoft® Word 2010</vt:lpwstr>
  </property>
</Properties>
</file>